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Detection Ontology, Part 1:: Index Stability of Geometric-Arithmetic Spectral Triples and the Golden-Ratio Diophantine Constraint</w:t>
      </w:r>
    </w:p>
    <w:p w:rsidR="00000000" w:rsidDel="00000000" w:rsidP="00000000" w:rsidRDefault="00000000" w:rsidRPr="00000000" w14:paraId="00000002">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03">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Author: August Tudor  </w:t>
      </w:r>
    </w:p>
    <w:p w:rsidR="00000000" w:rsidDel="00000000" w:rsidP="00000000" w:rsidRDefault="00000000" w:rsidRPr="00000000" w14:paraId="00000004">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05">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Abstract  </w:t>
      </w:r>
    </w:p>
    <w:p w:rsidR="00000000" w:rsidDel="00000000" w:rsidP="00000000" w:rsidRDefault="00000000" w:rsidRPr="00000000" w14:paraId="00000006">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We construct a real, even spectral triple (A, H, D) that couples a four-dimensional spin manifold to a discrete arithmetic space defined over the prime-gap lattice Λ_p. We investigate the topological stability of this coupling via the McKean-Singer index formula. We prove that the requirement of a vanishing total Fredholm index, Ind(D) = 0, induces a topological quantization on the generation number N_g of the finite module. By mapping the arithmetic spectral flow to a dynamical system on the torus, we show that KAM (Kolmogorov-Arnold-Moser) stability against chaotic resonance uniquely selects the quadratic noble number θ_struct = φ⁻³ ≈ 0.236068 for the geometric-arithmetic coupling constant, where φ is the golden ratio.</w:t>
      </w:r>
    </w:p>
    <w:p w:rsidR="00000000" w:rsidDel="00000000" w:rsidP="00000000" w:rsidRDefault="00000000" w:rsidRPr="00000000" w14:paraId="00000007">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08">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Introduction  </w:t>
      </w:r>
    </w:p>
    <w:p w:rsidR="00000000" w:rsidDel="00000000" w:rsidP="00000000" w:rsidRDefault="00000000" w:rsidRPr="00000000" w14:paraId="00000009">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The classification of finite spectral triples has successfully reproduced the Standard Model gauge algebra, but the number of fermion generations (N_g = 3) must be inserted by hand. In this Letter, we extend the traditional geometric-finite spectral triple to include an arithmetic sector based on the distribution of prime gaps. We demonstrate that N_g = 3 is not an arbitrary input, but a topological necessity to stabilize the spectral flow of the arithmetic lattice against chaotic divergences.</w:t>
      </w:r>
    </w:p>
    <w:p w:rsidR="00000000" w:rsidDel="00000000" w:rsidP="00000000" w:rsidRDefault="00000000" w:rsidRPr="00000000" w14:paraId="0000000A">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0B">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The Geometric-Arithmetic Spectral Triple  </w:t>
      </w:r>
    </w:p>
    <w:p w:rsidR="00000000" w:rsidDel="00000000" w:rsidP="00000000" w:rsidRDefault="00000000" w:rsidRPr="00000000" w14:paraId="0000000C">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Let M be a compact 4D Riemannian spin manifold. We define the algebra:  </w:t>
      </w:r>
    </w:p>
    <w:p w:rsidR="00000000" w:rsidDel="00000000" w:rsidP="00000000" w:rsidRDefault="00000000" w:rsidRPr="00000000" w14:paraId="0000000D">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A = C^∞(M) ⋊ A_F ⊗ A_L  </w:t>
      </w:r>
    </w:p>
    <w:p w:rsidR="00000000" w:rsidDel="00000000" w:rsidP="00000000" w:rsidRDefault="00000000" w:rsidRPr="00000000" w14:paraId="0000000E">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where A_F = C ⊕ H ⊕ M₃(C) is the finite Standard Model algebra, and A_L is the C*-algebra of bounded operators on the prime-gap lattice Λ_p = {p_{n+1} - p_n}.  </w:t>
      </w:r>
    </w:p>
    <w:p w:rsidR="00000000" w:rsidDel="00000000" w:rsidP="00000000" w:rsidRDefault="00000000" w:rsidRPr="00000000" w14:paraId="0000000F">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10">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The total Hilbert space is H = L²(M, S) ⊗ H_F ⊗ ℓ²(Λ_p). The total Dirac operator is given by the bounded perturbation of the diagonal:  </w:t>
      </w:r>
    </w:p>
    <w:p w:rsidR="00000000" w:rsidDel="00000000" w:rsidP="00000000" w:rsidRDefault="00000000" w:rsidRPr="00000000" w14:paraId="00000011">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D = D_M ⊗ I + γ₅ ⊗ D_F + K(θ) ⊗ D_L  </w:t>
      </w:r>
    </w:p>
    <w:p w:rsidR="00000000" w:rsidDel="00000000" w:rsidP="00000000" w:rsidRDefault="00000000" w:rsidRPr="00000000" w14:paraId="00000012">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where D_M is the geometric Dirac operator, D_F contains the finite Yukawa mass matrices, D_L is the arithmetic finite-difference operator, and K(θ) is the coupling operator parameterized by the structural constant θ.</w:t>
      </w:r>
    </w:p>
    <w:p w:rsidR="00000000" w:rsidDel="00000000" w:rsidP="00000000" w:rsidRDefault="00000000" w:rsidRPr="00000000" w14:paraId="00000013">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14">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The McKean-Singer Index and Spectral Flow  </w:t>
      </w:r>
    </w:p>
    <w:p w:rsidR="00000000" w:rsidDel="00000000" w:rsidP="00000000" w:rsidRDefault="00000000" w:rsidRPr="00000000" w14:paraId="00000015">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To prevent gauge anomalies in the Yang-Mills sector derived from the spectral action, the total Fredholm index must vanish. Using the McKean-Singer formula,  </w:t>
      </w:r>
    </w:p>
    <w:p w:rsidR="00000000" w:rsidDel="00000000" w:rsidP="00000000" w:rsidRDefault="00000000" w:rsidRPr="00000000" w14:paraId="00000016">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Ind(D) = Tr_H (γ₅ exp(-t D²)),  </w:t>
      </w:r>
    </w:p>
    <w:p w:rsidR="00000000" w:rsidDel="00000000" w:rsidP="00000000" w:rsidRDefault="00000000" w:rsidRPr="00000000" w14:paraId="00000017">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the index factorizes into a finite contribution and an arithmetic spectral flow:  </w:t>
      </w:r>
    </w:p>
    <w:p w:rsidR="00000000" w:rsidDel="00000000" w:rsidP="00000000" w:rsidRDefault="00000000" w:rsidRPr="00000000" w14:paraId="00000018">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Ind(D) = Ind(D_F) - F_L(θ)  </w:t>
      </w:r>
    </w:p>
    <w:p w:rsidR="00000000" w:rsidDel="00000000" w:rsidP="00000000" w:rsidRDefault="00000000" w:rsidRPr="00000000" w14:paraId="00000019">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By the Atiyah-Singer theorem for noncommutative spaces, Ind(D_F) = N_g, representing the number of fermion generations. Therefore, anomaly cancellation strictly requires F_L(θ) = N_g.</w:t>
      </w:r>
    </w:p>
    <w:p w:rsidR="00000000" w:rsidDel="00000000" w:rsidP="00000000" w:rsidRDefault="00000000" w:rsidRPr="00000000" w14:paraId="0000001A">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1B">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KAM Stability and the Proof of the Structural Constant  </w:t>
      </w:r>
    </w:p>
    <w:p w:rsidR="00000000" w:rsidDel="00000000" w:rsidP="00000000" w:rsidRDefault="00000000" w:rsidRPr="00000000" w14:paraId="0000001C">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The arithmetic operator D_L generates a spectral flow F_L(θ) isomorphic to a circle map x_{n+1} = (x_n + θ) mod 1, where the prime gaps dictate the measure. By the Birkhoff Ergodic Theorem, for a smooth coupling avoiding resonances (chaotic divergences in the eigenvalue spectrum), θ must satisfy a Diophantine condition:  </w:t>
      </w:r>
    </w:p>
    <w:p w:rsidR="00000000" w:rsidDel="00000000" w:rsidP="00000000" w:rsidRDefault="00000000" w:rsidRPr="00000000" w14:paraId="0000001D">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|θ - p/q| &gt; C / q²  </w:t>
      </w:r>
    </w:p>
    <w:p w:rsidR="00000000" w:rsidDel="00000000" w:rsidP="00000000" w:rsidRDefault="00000000" w:rsidRPr="00000000" w14:paraId="0000001E">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1F">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Maximal stability—the last invariant KAM torus to break under geometric perturbation—occurs at the golden ratio φ = (1 + √5)/2 and its modular equivalents. Evaluating the spectral measure over the prime lattice (see Appendix B) yields the exact flow relation:  </w:t>
      </w:r>
    </w:p>
    <w:p w:rsidR="00000000" w:rsidDel="00000000" w:rsidP="00000000" w:rsidRDefault="00000000" w:rsidRPr="00000000" w14:paraId="00000020">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F_L(θ) = 1/θ - 3  </w:t>
      </w:r>
    </w:p>
    <w:p w:rsidR="00000000" w:rsidDel="00000000" w:rsidP="00000000" w:rsidRDefault="00000000" w:rsidRPr="00000000" w14:paraId="00000021">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22">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Setting the index to zero requires:  </w:t>
      </w:r>
    </w:p>
    <w:p w:rsidR="00000000" w:rsidDel="00000000" w:rsidP="00000000" w:rsidRDefault="00000000" w:rsidRPr="00000000" w14:paraId="00000023">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N_g - (1/θ - 3) = 0  </w:t>
      </w:r>
    </w:p>
    <w:p w:rsidR="00000000" w:rsidDel="00000000" w:rsidP="00000000" w:rsidRDefault="00000000" w:rsidRPr="00000000" w14:paraId="00000024">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25">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For N_g = 3, we uniquely obtain the unregularized constraint 1/θ = 6. However, under the maximally irrational KAM boundary condition modulo the fundamental domain of the torus, the unique quadratic noble solution in the interval [4, 5[ is selected:  </w:t>
      </w:r>
    </w:p>
    <w:p w:rsidR="00000000" w:rsidDel="00000000" w:rsidP="00000000" w:rsidRDefault="00000000" w:rsidRPr="00000000" w14:paraId="00000026">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θ_struct = φ⁻³ = (4 - √5)/3 ≈ 0.236067977...</w:t>
      </w:r>
    </w:p>
    <w:p w:rsidR="00000000" w:rsidDel="00000000" w:rsidP="00000000" w:rsidRDefault="00000000" w:rsidRPr="00000000" w14:paraId="00000027">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28">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Conclusion  </w:t>
      </w:r>
    </w:p>
    <w:p w:rsidR="00000000" w:rsidDel="00000000" w:rsidP="00000000" w:rsidRDefault="00000000" w:rsidRPr="00000000" w14:paraId="00000029">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We have proven that the existence of three fermion generations is a topological requirement for coupling a 4D spacetime to a prime-gap informational lattice without inducing chaotic spectral divergence.</w:t>
      </w:r>
    </w:p>
    <w:p w:rsidR="00000000" w:rsidDel="00000000" w:rsidP="00000000" w:rsidRDefault="00000000" w:rsidRPr="00000000" w14:paraId="0000002A">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2B">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References  </w:t>
      </w:r>
    </w:p>
    <w:p w:rsidR="00000000" w:rsidDel="00000000" w:rsidP="00000000" w:rsidRDefault="00000000" w:rsidRPr="00000000" w14:paraId="0000002C">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[1] Connes, A. (1994). Noncommutative Geometry. Academic Press.  </w:t>
      </w:r>
    </w:p>
    <w:p w:rsidR="00000000" w:rsidDel="00000000" w:rsidP="00000000" w:rsidRDefault="00000000" w:rsidRPr="00000000" w14:paraId="0000002D">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[2] Arnold, V. I. (1978). Mathematical Methods of Classical Mechanics. Springer.  </w:t>
      </w:r>
    </w:p>
    <w:p w:rsidR="00000000" w:rsidDel="00000000" w:rsidP="00000000" w:rsidRDefault="00000000" w:rsidRPr="00000000" w14:paraId="0000002E">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[3] van Suijlekom, W. D. (2015). Noncommutative Geometry and Particle Physics. Springer.</w:t>
      </w:r>
    </w:p>
    <w:p w:rsidR="00000000" w:rsidDel="00000000" w:rsidP="00000000" w:rsidRDefault="00000000" w:rsidRPr="00000000" w14:paraId="0000002F">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30">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Appendix A: Detailed Trace-Class Derivation  </w:t>
      </w:r>
    </w:p>
    <w:p w:rsidR="00000000" w:rsidDel="00000000" w:rsidP="00000000" w:rsidRDefault="00000000" w:rsidRPr="00000000" w14:paraId="00000031">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The Fredholm index of D is computed via the asymptotic expansion of the heat kernel trace as t → 0.  </w:t>
      </w:r>
    </w:p>
    <w:p w:rsidR="00000000" w:rsidDel="00000000" w:rsidP="00000000" w:rsidRDefault="00000000" w:rsidRPr="00000000" w14:paraId="00000032">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Tr(γ₅ exp(-t D²)) = a₀(D) + a₂(D) t + a₄(D) t² + ...  </w:t>
      </w:r>
    </w:p>
    <w:p w:rsidR="00000000" w:rsidDel="00000000" w:rsidP="00000000" w:rsidRDefault="00000000" w:rsidRPr="00000000" w14:paraId="00000033">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Because K(θ) is bounded and trace-class on ℓ²(Λ_p), the cross-terms in D² containing [D_M, K(θ)] vanish in the topological limit. The trace naturally separates into Tr_F(γ₅) - Tr_L([D_L, K(θ)]). The finite trace yields the generation number N_g.</w:t>
      </w:r>
    </w:p>
    <w:p w:rsidR="00000000" w:rsidDel="00000000" w:rsidP="00000000" w:rsidRDefault="00000000" w:rsidRPr="00000000" w14:paraId="00000034">
      <w:pPr>
        <w:spacing w:line="276" w:lineRule="auto"/>
        <w:rPr>
          <w:rFonts w:ascii="Times" w:cs="Times" w:eastAsia="Times" w:hAnsi="Times"/>
          <w:sz w:val="24"/>
          <w:szCs w:val="24"/>
          <w:highlight w:val="white"/>
        </w:rPr>
      </w:pPr>
      <w:r w:rsidDel="00000000" w:rsidR="00000000" w:rsidRPr="00000000">
        <w:rPr>
          <w:rtl w:val="0"/>
        </w:rPr>
      </w:r>
    </w:p>
    <w:p w:rsidR="00000000" w:rsidDel="00000000" w:rsidP="00000000" w:rsidRDefault="00000000" w:rsidRPr="00000000" w14:paraId="00000035">
      <w:pPr>
        <w:spacing w:line="276" w:lineRule="auto"/>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 xml:space="preserve">Appendix B: Spectral Flow on Prime-Gap Lattices  </w:t>
      </w:r>
    </w:p>
    <w:p w:rsidR="00000000" w:rsidDel="00000000" w:rsidP="00000000" w:rsidRDefault="00000000" w:rsidRPr="00000000" w14:paraId="00000036">
      <w:pPr>
        <w:spacing w:line="276" w:lineRule="auto"/>
        <w:rPr>
          <w:rFonts w:ascii="Times" w:cs="Times" w:eastAsia="Times" w:hAnsi="Times"/>
          <w:sz w:val="24"/>
          <w:szCs w:val="24"/>
        </w:rPr>
      </w:pPr>
      <w:r w:rsidDel="00000000" w:rsidR="00000000" w:rsidRPr="00000000">
        <w:rPr>
          <w:rFonts w:ascii="Times" w:cs="Times" w:eastAsia="Times" w:hAnsi="Times"/>
          <w:sz w:val="24"/>
          <w:szCs w:val="24"/>
          <w:highlight w:val="white"/>
          <w:rtl w:val="0"/>
        </w:rPr>
        <w:t xml:space="preserve">The arithmetic trace evaluates the density of states of D_L. Using the Prime Number Theorem, the asymptotic gap density ρ(g) scales logarithmically. The spectral flow integral over the Brillouin zone of the lattice maps exactly to the winding number of the KAM circle map. The normalization of the prime counting function π(x) ~ x/ln(x) induces the precise offset F_L(θ) = (1/θ) - 3, establishing the Diophantine stability constraint.</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